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03" w:rsidRDefault="00D54E03" w:rsidP="00A3130D">
      <w:pPr>
        <w:pStyle w:val="SemEspaamento"/>
      </w:pPr>
      <w:bookmarkStart w:id="0" w:name="_GoBack"/>
      <w:bookmarkEnd w:id="0"/>
    </w:p>
    <w:p w:rsidR="009F4234" w:rsidRDefault="009F4234">
      <w:pPr>
        <w:rPr>
          <w:b/>
        </w:rPr>
      </w:pPr>
      <w:r>
        <w:rPr>
          <w:b/>
        </w:rPr>
        <w:t xml:space="preserve">                                     AGRUPAMENTO DE ESCOLAS Nº 2 DE ABRANTES</w:t>
      </w:r>
    </w:p>
    <w:p w:rsidR="009F4234" w:rsidRDefault="009F4234">
      <w:r>
        <w:t xml:space="preserve">                                      ESCOLA SECUNDÁRIA DR. MANUEL FERNANDES</w:t>
      </w:r>
    </w:p>
    <w:p w:rsidR="009F4234" w:rsidRDefault="009F4234">
      <w:pPr>
        <w:rPr>
          <w:b/>
        </w:rPr>
      </w:pPr>
      <w:r>
        <w:rPr>
          <w:b/>
        </w:rPr>
        <w:t xml:space="preserve">                   CURSO PROFISSIONAL DE ARTES DO ESPETÁCULO INTERPRETAÇÃO</w:t>
      </w:r>
    </w:p>
    <w:p w:rsidR="009F4234" w:rsidRDefault="009F4234">
      <w:pPr>
        <w:rPr>
          <w:b/>
        </w:rPr>
      </w:pPr>
      <w:r>
        <w:rPr>
          <w:b/>
        </w:rPr>
        <w:t xml:space="preserve">                                     Instrumentos de Avaliação e pesos- 2016-2017</w:t>
      </w:r>
    </w:p>
    <w:p w:rsidR="009F4234" w:rsidRDefault="009F4234">
      <w:pPr>
        <w:rPr>
          <w:b/>
        </w:rPr>
      </w:pPr>
    </w:p>
    <w:p w:rsidR="009F4234" w:rsidRDefault="009F4234">
      <w:pPr>
        <w:rPr>
          <w:b/>
        </w:rPr>
      </w:pPr>
      <w:r>
        <w:rPr>
          <w:b/>
        </w:rPr>
        <w:t xml:space="preserve">                                                        </w:t>
      </w:r>
      <w:r w:rsidR="00C62E3D">
        <w:rPr>
          <w:b/>
        </w:rPr>
        <w:t>MOVIMENTO</w:t>
      </w:r>
      <w:r w:rsidR="00A01E15">
        <w:rPr>
          <w:b/>
        </w:rPr>
        <w:t>- 12</w:t>
      </w:r>
      <w:r>
        <w:rPr>
          <w:b/>
        </w:rPr>
        <w:t>ºF1</w:t>
      </w:r>
    </w:p>
    <w:p w:rsidR="007F4480" w:rsidRDefault="007F4480">
      <w:pPr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61"/>
        <w:gridCol w:w="2909"/>
        <w:gridCol w:w="1413"/>
        <w:gridCol w:w="2161"/>
      </w:tblGrid>
      <w:tr w:rsidR="007F4480" w:rsidTr="007F4480">
        <w:tc>
          <w:tcPr>
            <w:tcW w:w="2161" w:type="dxa"/>
            <w:shd w:val="clear" w:color="auto" w:fill="D9D9D9" w:themeFill="background1" w:themeFillShade="D9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Domínios</w:t>
            </w:r>
          </w:p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  <w:shd w:val="clear" w:color="auto" w:fill="D9D9D9" w:themeFill="background1" w:themeFillShade="D9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>Instrumentos de Avaliação</w:t>
            </w:r>
          </w:p>
        </w:tc>
        <w:tc>
          <w:tcPr>
            <w:tcW w:w="3574" w:type="dxa"/>
            <w:gridSpan w:val="2"/>
            <w:shd w:val="clear" w:color="auto" w:fill="D9D9D9" w:themeFill="background1" w:themeFillShade="D9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          Pesos</w:t>
            </w:r>
          </w:p>
        </w:tc>
      </w:tr>
      <w:tr w:rsidR="007F4480" w:rsidTr="007F4480"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COGNITIVO</w:t>
            </w:r>
          </w:p>
        </w:tc>
        <w:tc>
          <w:tcPr>
            <w:tcW w:w="2909" w:type="dxa"/>
          </w:tcPr>
          <w:p w:rsidR="007F4480" w:rsidRPr="007F4480" w:rsidRDefault="007F4480">
            <w:r w:rsidRPr="007F4480">
              <w:t>Trabalhos práticos em contexto de sala de aula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25%</w:t>
            </w:r>
          </w:p>
        </w:tc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    70%</w:t>
            </w: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Aquisição de ferr</w:t>
            </w:r>
            <w:r w:rsidR="0073569C">
              <w:t>amentas técnicas de movimento corporal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25%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Participação nas aulas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25%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>COMPORTAMENTAL</w:t>
            </w:r>
          </w:p>
        </w:tc>
        <w:tc>
          <w:tcPr>
            <w:tcW w:w="2909" w:type="dxa"/>
          </w:tcPr>
          <w:p w:rsidR="007F4480" w:rsidRPr="007F4480" w:rsidRDefault="007F4480">
            <w:r w:rsidRPr="007F4480">
              <w:t>Cumprimento das regras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   30%</w:t>
            </w: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Relacionamento Interpessoal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Autonomia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Empenho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Motivação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Auto e hétero avaliação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</w:tbl>
    <w:p w:rsidR="007F4480" w:rsidRDefault="007F4480">
      <w:pPr>
        <w:rPr>
          <w:b/>
        </w:rPr>
      </w:pPr>
    </w:p>
    <w:p w:rsidR="009F4234" w:rsidRDefault="009F4234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Pr="009F4234" w:rsidRDefault="007F4480">
      <w:pPr>
        <w:rPr>
          <w:b/>
        </w:rPr>
      </w:pPr>
      <w:r>
        <w:rPr>
          <w:b/>
        </w:rPr>
        <w:t>Formador: Teresa Baguinho</w:t>
      </w:r>
    </w:p>
    <w:sectPr w:rsidR="007F4480" w:rsidRPr="009F42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E3" w:rsidRDefault="003A45E3" w:rsidP="009F4234">
      <w:pPr>
        <w:spacing w:after="0" w:line="240" w:lineRule="auto"/>
      </w:pPr>
      <w:r>
        <w:separator/>
      </w:r>
    </w:p>
  </w:endnote>
  <w:endnote w:type="continuationSeparator" w:id="0">
    <w:p w:rsidR="003A45E3" w:rsidRDefault="003A45E3" w:rsidP="009F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E3" w:rsidRDefault="003A45E3" w:rsidP="009F4234">
      <w:pPr>
        <w:spacing w:after="0" w:line="240" w:lineRule="auto"/>
      </w:pPr>
      <w:r>
        <w:separator/>
      </w:r>
    </w:p>
  </w:footnote>
  <w:footnote w:type="continuationSeparator" w:id="0">
    <w:p w:rsidR="003A45E3" w:rsidRDefault="003A45E3" w:rsidP="009F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34" w:rsidRDefault="009F4234">
    <w:pPr>
      <w:pStyle w:val="Cabealho"/>
    </w:pPr>
    <w:r>
      <w:rPr>
        <w:rFonts w:ascii="Arial Black" w:hAnsi="Arial Black"/>
        <w:noProof/>
        <w:color w:val="808080"/>
        <w:sz w:val="12"/>
        <w:szCs w:val="12"/>
        <w:lang w:eastAsia="pt-PT"/>
      </w:rPr>
      <w:drawing>
        <wp:inline distT="0" distB="0" distL="0" distR="0">
          <wp:extent cx="3143250" cy="419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2"/>
    <w:rsid w:val="003A45E3"/>
    <w:rsid w:val="00622E89"/>
    <w:rsid w:val="00656D0B"/>
    <w:rsid w:val="0073569C"/>
    <w:rsid w:val="007F4480"/>
    <w:rsid w:val="00991596"/>
    <w:rsid w:val="009F4234"/>
    <w:rsid w:val="00A01E15"/>
    <w:rsid w:val="00A10BC2"/>
    <w:rsid w:val="00A3130D"/>
    <w:rsid w:val="00C62E3D"/>
    <w:rsid w:val="00D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4234"/>
  </w:style>
  <w:style w:type="paragraph" w:styleId="Rodap">
    <w:name w:val="footer"/>
    <w:basedOn w:val="Normal"/>
    <w:link w:val="Rodap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4234"/>
  </w:style>
  <w:style w:type="paragraph" w:styleId="Textodebalo">
    <w:name w:val="Balloon Text"/>
    <w:basedOn w:val="Normal"/>
    <w:link w:val="TextodebaloCarcter"/>
    <w:uiPriority w:val="99"/>
    <w:semiHidden/>
    <w:unhideWhenUsed/>
    <w:rsid w:val="009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423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F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313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4234"/>
  </w:style>
  <w:style w:type="paragraph" w:styleId="Rodap">
    <w:name w:val="footer"/>
    <w:basedOn w:val="Normal"/>
    <w:link w:val="Rodap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4234"/>
  </w:style>
  <w:style w:type="paragraph" w:styleId="Textodebalo">
    <w:name w:val="Balloon Text"/>
    <w:basedOn w:val="Normal"/>
    <w:link w:val="TextodebaloCarcter"/>
    <w:uiPriority w:val="99"/>
    <w:semiHidden/>
    <w:unhideWhenUsed/>
    <w:rsid w:val="009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423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F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31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Sofia Caldeira Baguinho</dc:creator>
  <cp:lastModifiedBy>Maria Isabel Paulino Rebeca Alves</cp:lastModifiedBy>
  <cp:revision>2</cp:revision>
  <dcterms:created xsi:type="dcterms:W3CDTF">2016-10-11T08:12:00Z</dcterms:created>
  <dcterms:modified xsi:type="dcterms:W3CDTF">2016-10-11T08:12:00Z</dcterms:modified>
</cp:coreProperties>
</file>