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484487" w:rsidRDefault="00484487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484487" w:rsidRDefault="00484487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84487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ANEXO I – Modelo de 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08729C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[N.º 1 do Capítulo V</w:t>
      </w:r>
      <w:r w:rsidR="00EC511B" w:rsidRPr="00EC511B">
        <w:rPr>
          <w:rFonts w:ascii="Arial" w:eastAsia="Arial" w:hAnsi="Arial" w:cs="Arial"/>
          <w:color w:val="000000"/>
        </w:rPr>
        <w:t xml:space="preserve"> do Convite]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3D4850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Referência: AEN2ABT N.º 09/2025</w:t>
      </w:r>
      <w:bookmarkStart w:id="0" w:name="_GoBack"/>
      <w:bookmarkEnd w:id="0"/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>Convite de</w:t>
      </w:r>
      <w:r w:rsidRPr="00EC511B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>Aquisição de Bens para os Bufetes da Escola Básica e Secundária Dr. Manuel Fernandes e da Escola Básica e Secundária Octávio Duarte Ferreira do Agrupamento de Escolas N.º 2 de Abrantes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…………………………………………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.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(empresa e sede), representada pelo seu gerente/administrador/procurador </w:t>
      </w: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 xml:space="preserve">………….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(nome, estado civil, nº do Bilhete de Identidade, data de emissão e arquivo de identificação, naturalidade e morada), tendo tomado inteiro e perfeito conhecimento do Convite relativo à aquisição de Bens para os Bufetes do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Agrupamento de Escolas N.º 2 de Abrantes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,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obriga-se a apresentar os bens do lote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em conformidade com os termos e condições previstas no Convite e no Caderno de Encargos, pelo preço médio unitário de €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_________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 algarismos e por extenso), o qual não inclui o Imposto sobre o Valor Acrescentado (IVA) à taxa legal em vigor, com as seguintes condições de pagamento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</w:rPr>
        <w:t>mantendo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a proposta válida por um prazo de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 xml:space="preserve">        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 dias. 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Os preços indicados no Anexo II não incluem o Imposto sobre o Valor Acrescentado (IVA) à taxa legal aplicável.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Os prazos e as condições de entrega são os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 condições de manutenção do preço unitário médio do lote durante a vigência do contrato são as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Mais declara que renuncia a foro especial e se submete, em tudo o que respeitar à execução do contrato, ao que se achar prescrito na legislação portuguesa em vigor.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442510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Assinatura </w:t>
      </w:r>
      <w:bookmarkStart w:id="1" w:name="_heading=h.gjdgxs" w:colFirst="0" w:colLast="0"/>
      <w:bookmarkEnd w:id="1"/>
    </w:p>
    <w:sectPr w:rsidR="00442510" w:rsidRPr="00EC511B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03EB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03EB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484487" w:rsidP="00D4276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DD6672" wp14:editId="6CB01F58">
          <wp:simplePos x="0" y="0"/>
          <wp:positionH relativeFrom="column">
            <wp:posOffset>4729480</wp:posOffset>
          </wp:positionH>
          <wp:positionV relativeFrom="paragraph">
            <wp:posOffset>-114935</wp:posOffset>
          </wp:positionV>
          <wp:extent cx="1417320" cy="469265"/>
          <wp:effectExtent l="0" t="0" r="0" b="6985"/>
          <wp:wrapTight wrapText="bothSides">
            <wp:wrapPolygon edited="0">
              <wp:start x="1161" y="0"/>
              <wp:lineTo x="0" y="1754"/>
              <wp:lineTo x="0" y="21045"/>
              <wp:lineTo x="7548" y="21045"/>
              <wp:lineTo x="21194" y="16660"/>
              <wp:lineTo x="21194" y="6138"/>
              <wp:lineTo x="5516" y="0"/>
              <wp:lineTo x="1161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AF5D71" wp14:editId="51A0963C">
          <wp:simplePos x="0" y="0"/>
          <wp:positionH relativeFrom="column">
            <wp:posOffset>-613410</wp:posOffset>
          </wp:positionH>
          <wp:positionV relativeFrom="paragraph">
            <wp:posOffset>-123825</wp:posOffset>
          </wp:positionV>
          <wp:extent cx="2390140" cy="421005"/>
          <wp:effectExtent l="0" t="0" r="0" b="0"/>
          <wp:wrapTight wrapText="bothSides">
            <wp:wrapPolygon edited="0">
              <wp:start x="13256" y="0"/>
              <wp:lineTo x="0" y="0"/>
              <wp:lineTo x="0" y="19548"/>
              <wp:lineTo x="172" y="20525"/>
              <wp:lineTo x="14117" y="20525"/>
              <wp:lineTo x="14117" y="15638"/>
              <wp:lineTo x="21348" y="15638"/>
              <wp:lineTo x="21348" y="5864"/>
              <wp:lineTo x="14117" y="0"/>
              <wp:lineTo x="13256" y="0"/>
            </wp:wrapPolygon>
          </wp:wrapTight>
          <wp:docPr id="1" name="Imagem 1" descr="https://www.esmf.pt/imagens/homepage_2023-24/Logo_ME_rp2024-a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s://www.esmf.pt/imagens/homepage_2023-24/Logo_ME_rp2024-abr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08729C"/>
    <w:rsid w:val="003D4850"/>
    <w:rsid w:val="00442510"/>
    <w:rsid w:val="00484487"/>
    <w:rsid w:val="00581DBF"/>
    <w:rsid w:val="007B7E74"/>
    <w:rsid w:val="00A03EBB"/>
    <w:rsid w:val="00D4276E"/>
    <w:rsid w:val="00D613EB"/>
    <w:rsid w:val="00E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esmf.pt/imagens/homepage_2023-24/Logo_ME_rp2024-abr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9</cp:revision>
  <cp:lastPrinted>2025-12-05T14:27:00Z</cp:lastPrinted>
  <dcterms:created xsi:type="dcterms:W3CDTF">2021-09-29T10:35:00Z</dcterms:created>
  <dcterms:modified xsi:type="dcterms:W3CDTF">2025-12-05T14:27:00Z</dcterms:modified>
</cp:coreProperties>
</file>