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908"/>
        <w:gridCol w:w="1976"/>
        <w:gridCol w:w="1426"/>
      </w:tblGrid>
      <w:tr w:rsidR="00D2036D" w:rsidRPr="00556266" w:rsidTr="00D2036D">
        <w:trPr>
          <w:trHeight w:val="416"/>
        </w:trPr>
        <w:tc>
          <w:tcPr>
            <w:tcW w:w="1102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2036D" w:rsidRPr="00556266" w:rsidRDefault="00D2036D" w:rsidP="00D2036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2"/>
            <w:shd w:val="pct10" w:color="auto" w:fill="auto"/>
          </w:tcPr>
          <w:p w:rsidR="00D2036D" w:rsidRPr="00556266" w:rsidRDefault="00D2036D" w:rsidP="00D20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Aulas Previstas</w:t>
            </w:r>
          </w:p>
        </w:tc>
      </w:tr>
      <w:tr w:rsidR="00D2036D" w:rsidRPr="00556266" w:rsidTr="00D2036D">
        <w:trPr>
          <w:trHeight w:val="87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2036D" w:rsidRPr="00556266" w:rsidRDefault="00D2036D" w:rsidP="00D2036D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Períodos Escolares</w:t>
            </w:r>
          </w:p>
        </w:tc>
        <w:tc>
          <w:tcPr>
            <w:tcW w:w="8908" w:type="dxa"/>
            <w:shd w:val="pct10" w:color="auto" w:fill="auto"/>
            <w:vAlign w:val="center"/>
          </w:tcPr>
          <w:p w:rsidR="00D2036D" w:rsidRPr="00556266" w:rsidRDefault="00D2036D" w:rsidP="00D2036D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Temas/Conteúdos programáticos</w:t>
            </w:r>
          </w:p>
        </w:tc>
        <w:tc>
          <w:tcPr>
            <w:tcW w:w="1976" w:type="dxa"/>
            <w:shd w:val="pct10" w:color="auto" w:fill="auto"/>
          </w:tcPr>
          <w:p w:rsidR="00D2036D" w:rsidRPr="00556266" w:rsidRDefault="00D2036D" w:rsidP="00D2036D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Para Lecionação de Conteúdos</w:t>
            </w:r>
          </w:p>
        </w:tc>
        <w:tc>
          <w:tcPr>
            <w:tcW w:w="1426" w:type="dxa"/>
            <w:shd w:val="pct10" w:color="auto" w:fill="auto"/>
            <w:vAlign w:val="center"/>
          </w:tcPr>
          <w:p w:rsidR="00D2036D" w:rsidRPr="00556266" w:rsidRDefault="00D2036D" w:rsidP="00D2036D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Para</w:t>
            </w:r>
            <w:r w:rsidRPr="00556266">
              <w:rPr>
                <w:rFonts w:ascii="Century Gothic" w:eastAsia="Calibri" w:hAnsi="Century Gothic" w:cs="Times New Roman"/>
                <w:b/>
                <w:sz w:val="24"/>
                <w:vertAlign w:val="superscript"/>
              </w:rPr>
              <w:footnoteReference w:id="1"/>
            </w: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 xml:space="preserve"> Avaliação</w:t>
            </w:r>
          </w:p>
        </w:tc>
      </w:tr>
      <w:tr w:rsidR="00D2036D" w:rsidRPr="00556266" w:rsidTr="00675A83">
        <w:trPr>
          <w:trHeight w:val="149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36D" w:rsidRPr="00556266" w:rsidRDefault="00D2036D" w:rsidP="00E635E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Cs/>
                <w:sz w:val="20"/>
                <w:szCs w:val="20"/>
                <w:lang w:eastAsia="pt-PT"/>
              </w:rPr>
            </w:pPr>
          </w:p>
          <w:p w:rsidR="00D2036D" w:rsidRPr="00556266" w:rsidRDefault="00D2036D" w:rsidP="00E635EB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  <w:r w:rsidRPr="00556266">
              <w:rPr>
                <w:rFonts w:ascii="Arial" w:eastAsia="Times New Roman" w:hAnsi="Arial" w:cs="Times New Roman"/>
                <w:bCs/>
                <w:sz w:val="20"/>
                <w:szCs w:val="20"/>
                <w:lang w:eastAsia="pt-PT"/>
              </w:rPr>
              <w:t>1º Período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36D" w:rsidRPr="00556266" w:rsidRDefault="00BD0D0D" w:rsidP="00E635EB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  <w:t>Domínio</w:t>
            </w:r>
            <w:r w:rsidR="00D2036D" w:rsidRPr="00556266"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  <w:t xml:space="preserve"> 1- Metais e Ligas Metálicas</w:t>
            </w:r>
          </w:p>
          <w:p w:rsidR="00D2036D" w:rsidRPr="00556266" w:rsidRDefault="00D2036D" w:rsidP="00E635EB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u w:val="single"/>
                <w:lang w:eastAsia="pt-PT"/>
              </w:rPr>
            </w:pPr>
          </w:p>
          <w:p w:rsidR="00D2036D" w:rsidRPr="00556266" w:rsidRDefault="00680F04" w:rsidP="00E635EB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Estrutura e propriedades dos metais</w:t>
            </w:r>
          </w:p>
          <w:p w:rsidR="00D2036D" w:rsidRPr="00556266" w:rsidRDefault="00D2036D" w:rsidP="00E635EB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</w:pPr>
            <w:r w:rsidRPr="00556266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Degradação dos metais</w:t>
            </w:r>
          </w:p>
          <w:p w:rsidR="00D2036D" w:rsidRPr="00556266" w:rsidRDefault="00D2036D" w:rsidP="00E635EB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</w:pPr>
            <w:r w:rsidRPr="00556266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Metais</w:t>
            </w:r>
            <w:r w:rsidR="00E83EF5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,</w:t>
            </w:r>
            <w:r w:rsidRPr="00556266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 xml:space="preserve"> ambiente e vida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36D" w:rsidRPr="008D0CED" w:rsidRDefault="00677E33" w:rsidP="008D0CED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036D" w:rsidRPr="008D0CED" w:rsidRDefault="00F85D7B" w:rsidP="008D0CED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8D0CED">
              <w:rPr>
                <w:rFonts w:eastAsia="Calibri" w:cs="Times New Roman"/>
                <w:b/>
              </w:rPr>
              <w:t>10</w:t>
            </w:r>
          </w:p>
        </w:tc>
      </w:tr>
      <w:tr w:rsidR="00675A83" w:rsidRPr="00556266" w:rsidTr="00675A83">
        <w:trPr>
          <w:trHeight w:val="562"/>
        </w:trPr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A83" w:rsidRPr="00556266" w:rsidRDefault="00675A83" w:rsidP="00E635EB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75A83" w:rsidRPr="00675A83" w:rsidRDefault="00675A83" w:rsidP="00675A83">
            <w:pPr>
              <w:keepNext/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lang w:eastAsia="pt-PT"/>
              </w:rPr>
            </w:pPr>
            <w:r w:rsidRPr="00675A83">
              <w:rPr>
                <w:rFonts w:ascii="Arial Narrow" w:eastAsia="Times New Roman" w:hAnsi="Arial Narrow" w:cs="Arial"/>
                <w:b/>
                <w:bCs/>
                <w:sz w:val="26"/>
                <w:szCs w:val="20"/>
                <w:lang w:eastAsia="pt-PT"/>
              </w:rPr>
              <w:t>Total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A83" w:rsidRPr="008D0CED" w:rsidRDefault="00677E33" w:rsidP="008D0CED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48</w:t>
            </w:r>
            <w:r w:rsidR="00D017B6">
              <w:rPr>
                <w:rFonts w:eastAsia="Calibri" w:cs="Times New Roman"/>
                <w:b/>
              </w:rPr>
              <w:t xml:space="preserve"> </w:t>
            </w:r>
            <w:proofErr w:type="gramStart"/>
            <w:r w:rsidR="00675A83">
              <w:rPr>
                <w:rFonts w:eastAsia="Calibri" w:cs="Times New Roman"/>
                <w:b/>
              </w:rPr>
              <w:t>aulas</w:t>
            </w:r>
            <w:proofErr w:type="gramEnd"/>
          </w:p>
        </w:tc>
      </w:tr>
    </w:tbl>
    <w:p w:rsidR="00675A83" w:rsidRDefault="00675A83"/>
    <w:tbl>
      <w:tblPr>
        <w:tblpPr w:leftFromText="141" w:rightFromText="141" w:vertAnchor="text" w:horzAnchor="margin" w:tblpY="-2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908"/>
        <w:gridCol w:w="1976"/>
        <w:gridCol w:w="1426"/>
      </w:tblGrid>
      <w:tr w:rsidR="00675A83" w:rsidRPr="00556266" w:rsidTr="00711D53">
        <w:trPr>
          <w:trHeight w:val="87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75A83" w:rsidRPr="00556266" w:rsidRDefault="00675A83" w:rsidP="00711D5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Períodos Escolares</w:t>
            </w:r>
          </w:p>
        </w:tc>
        <w:tc>
          <w:tcPr>
            <w:tcW w:w="8908" w:type="dxa"/>
            <w:shd w:val="pct10" w:color="auto" w:fill="auto"/>
            <w:vAlign w:val="center"/>
          </w:tcPr>
          <w:p w:rsidR="00675A83" w:rsidRPr="00556266" w:rsidRDefault="00675A83" w:rsidP="00711D5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Temas/Conteúdos programáticos</w:t>
            </w:r>
          </w:p>
        </w:tc>
        <w:tc>
          <w:tcPr>
            <w:tcW w:w="1976" w:type="dxa"/>
            <w:shd w:val="pct10" w:color="auto" w:fill="auto"/>
          </w:tcPr>
          <w:p w:rsidR="00675A83" w:rsidRPr="00556266" w:rsidRDefault="00675A83" w:rsidP="00711D5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Para Lecionação de Conteúdos</w:t>
            </w:r>
          </w:p>
        </w:tc>
        <w:tc>
          <w:tcPr>
            <w:tcW w:w="1426" w:type="dxa"/>
            <w:shd w:val="pct10" w:color="auto" w:fill="auto"/>
            <w:vAlign w:val="center"/>
          </w:tcPr>
          <w:p w:rsidR="00675A83" w:rsidRPr="00556266" w:rsidRDefault="00675A83" w:rsidP="00711D5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Para</w:t>
            </w:r>
            <w:r w:rsidRPr="00556266">
              <w:rPr>
                <w:rFonts w:ascii="Century Gothic" w:eastAsia="Calibri" w:hAnsi="Century Gothic" w:cs="Times New Roman"/>
                <w:b/>
                <w:sz w:val="24"/>
                <w:vertAlign w:val="superscript"/>
              </w:rPr>
              <w:footnoteReference w:id="2"/>
            </w: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 xml:space="preserve"> Avaliação</w:t>
            </w:r>
          </w:p>
        </w:tc>
      </w:tr>
      <w:tr w:rsidR="00675A83" w:rsidRPr="008D0CED" w:rsidTr="00711D53">
        <w:trPr>
          <w:trHeight w:val="149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A83" w:rsidRPr="00556266" w:rsidRDefault="00675A83" w:rsidP="00711D53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</w:p>
          <w:p w:rsidR="00675A83" w:rsidRPr="00556266" w:rsidRDefault="00675A83" w:rsidP="00711D5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Cs/>
                <w:sz w:val="20"/>
                <w:szCs w:val="20"/>
                <w:lang w:eastAsia="pt-PT"/>
              </w:rPr>
            </w:pPr>
          </w:p>
          <w:p w:rsidR="00675A83" w:rsidRPr="00556266" w:rsidRDefault="00675A83" w:rsidP="00711D53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pt-PT"/>
              </w:rPr>
              <w:t>2</w:t>
            </w:r>
            <w:r w:rsidRPr="00556266">
              <w:rPr>
                <w:rFonts w:ascii="Arial" w:eastAsia="Times New Roman" w:hAnsi="Arial" w:cs="Times New Roman"/>
                <w:bCs/>
                <w:sz w:val="20"/>
                <w:szCs w:val="20"/>
                <w:lang w:eastAsia="pt-PT"/>
              </w:rPr>
              <w:t>º Período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A83" w:rsidRPr="00556266" w:rsidRDefault="00675A83" w:rsidP="00711D5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</w:p>
          <w:p w:rsidR="00675A83" w:rsidRPr="00556266" w:rsidRDefault="00675A83" w:rsidP="00675A83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</w:pPr>
            <w:r w:rsidRPr="00556266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Metais</w:t>
            </w:r>
            <w:r w:rsidR="00BD0D0D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,</w:t>
            </w:r>
            <w:r w:rsidRPr="00556266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 xml:space="preserve"> ambiente e vida (continuação)</w:t>
            </w:r>
          </w:p>
          <w:p w:rsidR="00675A83" w:rsidRPr="00556266" w:rsidRDefault="00675A83" w:rsidP="00711D5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u w:val="single"/>
                <w:lang w:eastAsia="pt-PT"/>
              </w:rPr>
            </w:pPr>
          </w:p>
          <w:p w:rsidR="00675A83" w:rsidRPr="00556266" w:rsidRDefault="00BD0D0D" w:rsidP="00711D5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  <w:t>Domínio</w:t>
            </w:r>
            <w:r w:rsidR="00E83EF5"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  <w:t xml:space="preserve"> 2- Combustíveis</w:t>
            </w:r>
            <w:r w:rsidR="00675A83" w:rsidRPr="00556266"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  <w:t xml:space="preserve"> e Ambiente</w:t>
            </w:r>
          </w:p>
          <w:p w:rsidR="00675A83" w:rsidRPr="00556266" w:rsidRDefault="00675A83" w:rsidP="00711D53">
            <w:pPr>
              <w:rPr>
                <w:rFonts w:ascii="Calibri" w:eastAsia="Calibri" w:hAnsi="Calibri" w:cs="Times New Roman"/>
                <w:sz w:val="16"/>
                <w:szCs w:val="16"/>
                <w:lang w:eastAsia="pt-PT"/>
              </w:rPr>
            </w:pPr>
          </w:p>
          <w:p w:rsidR="00675A83" w:rsidRPr="00556266" w:rsidRDefault="00675A83" w:rsidP="00675A83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</w:pPr>
            <w:r w:rsidRPr="00556266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Combustíveis fósseis: o carvão, o crude e o gás natural</w:t>
            </w:r>
          </w:p>
          <w:p w:rsidR="00675A83" w:rsidRPr="00556266" w:rsidRDefault="00675A83" w:rsidP="00675A83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</w:pPr>
            <w:r w:rsidRPr="00556266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De onde vem a energia dos combustíveis</w:t>
            </w:r>
          </w:p>
          <w:p w:rsidR="00675A83" w:rsidRPr="00556266" w:rsidRDefault="00675A83" w:rsidP="00711D5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A83" w:rsidRPr="008D0CED" w:rsidRDefault="00677E33" w:rsidP="00711D53">
            <w:pPr>
              <w:spacing w:after="0"/>
              <w:jc w:val="center"/>
              <w:rPr>
                <w:rFonts w:eastAsia="Calibri" w:cs="Times New Roman"/>
                <w:b/>
                <w:lang w:eastAsia="pt-PT"/>
              </w:rPr>
            </w:pPr>
            <w:r>
              <w:rPr>
                <w:rFonts w:eastAsia="Calibri" w:cs="Times New Roman"/>
                <w:b/>
              </w:rP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A83" w:rsidRPr="008D0CED" w:rsidRDefault="00675A83" w:rsidP="00711D53">
            <w:pPr>
              <w:spacing w:after="0"/>
              <w:jc w:val="center"/>
              <w:rPr>
                <w:rFonts w:eastAsia="Calibri" w:cs="Times New Roman"/>
                <w:b/>
                <w:lang w:eastAsia="pt-PT"/>
              </w:rPr>
            </w:pPr>
            <w:r w:rsidRPr="008D0CED">
              <w:rPr>
                <w:rFonts w:eastAsia="Calibri" w:cs="Times New Roman"/>
                <w:b/>
                <w:lang w:eastAsia="pt-PT"/>
              </w:rPr>
              <w:t>8</w:t>
            </w:r>
          </w:p>
        </w:tc>
      </w:tr>
      <w:tr w:rsidR="00675A83" w:rsidRPr="008D0CED" w:rsidTr="00711D53">
        <w:trPr>
          <w:trHeight w:val="562"/>
        </w:trPr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A83" w:rsidRPr="00556266" w:rsidRDefault="00675A83" w:rsidP="00711D53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75A83" w:rsidRPr="00675A83" w:rsidRDefault="00675A83" w:rsidP="00711D53">
            <w:pPr>
              <w:keepNext/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lang w:eastAsia="pt-PT"/>
              </w:rPr>
            </w:pPr>
            <w:r w:rsidRPr="00675A83">
              <w:rPr>
                <w:rFonts w:ascii="Arial Narrow" w:eastAsia="Times New Roman" w:hAnsi="Arial Narrow" w:cs="Arial"/>
                <w:b/>
                <w:bCs/>
                <w:sz w:val="26"/>
                <w:szCs w:val="20"/>
                <w:lang w:eastAsia="pt-PT"/>
              </w:rPr>
              <w:t>Total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A83" w:rsidRPr="008D0CED" w:rsidRDefault="00677E33" w:rsidP="00711D5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46</w:t>
            </w:r>
            <w:r w:rsidR="00675A83">
              <w:rPr>
                <w:rFonts w:eastAsia="Calibri" w:cs="Times New Roman"/>
                <w:b/>
              </w:rPr>
              <w:t xml:space="preserve"> </w:t>
            </w:r>
            <w:proofErr w:type="gramStart"/>
            <w:r w:rsidR="00675A83">
              <w:rPr>
                <w:rFonts w:eastAsia="Calibri" w:cs="Times New Roman"/>
                <w:b/>
              </w:rPr>
              <w:t>aulas</w:t>
            </w:r>
            <w:proofErr w:type="gramEnd"/>
          </w:p>
        </w:tc>
      </w:tr>
    </w:tbl>
    <w:p w:rsidR="00675A83" w:rsidRDefault="00675A83"/>
    <w:p w:rsidR="00675A83" w:rsidRDefault="00675A83"/>
    <w:tbl>
      <w:tblPr>
        <w:tblpPr w:leftFromText="141" w:rightFromText="141" w:vertAnchor="text" w:horzAnchor="margin" w:tblpY="-2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908"/>
        <w:gridCol w:w="1976"/>
        <w:gridCol w:w="1426"/>
      </w:tblGrid>
      <w:tr w:rsidR="00675A83" w:rsidRPr="00556266" w:rsidTr="00711D53">
        <w:trPr>
          <w:trHeight w:val="87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75A83" w:rsidRPr="00556266" w:rsidRDefault="00675A83" w:rsidP="00711D5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Períodos Escolares</w:t>
            </w:r>
          </w:p>
        </w:tc>
        <w:tc>
          <w:tcPr>
            <w:tcW w:w="8908" w:type="dxa"/>
            <w:shd w:val="pct10" w:color="auto" w:fill="auto"/>
            <w:vAlign w:val="center"/>
          </w:tcPr>
          <w:p w:rsidR="00675A83" w:rsidRPr="00556266" w:rsidRDefault="00675A83" w:rsidP="00711D5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Temas/Conteúdos programáticos</w:t>
            </w:r>
          </w:p>
        </w:tc>
        <w:tc>
          <w:tcPr>
            <w:tcW w:w="1976" w:type="dxa"/>
            <w:shd w:val="pct10" w:color="auto" w:fill="auto"/>
          </w:tcPr>
          <w:p w:rsidR="00675A83" w:rsidRPr="00556266" w:rsidRDefault="00675A83" w:rsidP="00711D5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Para Lecionação de Conteúdos</w:t>
            </w:r>
          </w:p>
        </w:tc>
        <w:tc>
          <w:tcPr>
            <w:tcW w:w="1426" w:type="dxa"/>
            <w:shd w:val="pct10" w:color="auto" w:fill="auto"/>
            <w:vAlign w:val="center"/>
          </w:tcPr>
          <w:p w:rsidR="00675A83" w:rsidRPr="00556266" w:rsidRDefault="00675A83" w:rsidP="00711D53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4"/>
              </w:rPr>
            </w:pP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>Para</w:t>
            </w:r>
            <w:r w:rsidRPr="00556266">
              <w:rPr>
                <w:rFonts w:ascii="Century Gothic" w:eastAsia="Calibri" w:hAnsi="Century Gothic" w:cs="Times New Roman"/>
                <w:b/>
                <w:sz w:val="24"/>
                <w:vertAlign w:val="superscript"/>
              </w:rPr>
              <w:footnoteReference w:id="3"/>
            </w:r>
            <w:r w:rsidRPr="00556266">
              <w:rPr>
                <w:rFonts w:ascii="Century Gothic" w:eastAsia="Calibri" w:hAnsi="Century Gothic" w:cs="Times New Roman"/>
                <w:b/>
                <w:sz w:val="24"/>
              </w:rPr>
              <w:t xml:space="preserve"> Avaliação</w:t>
            </w:r>
          </w:p>
        </w:tc>
      </w:tr>
      <w:tr w:rsidR="00675A83" w:rsidRPr="008D0CED" w:rsidTr="00711D53">
        <w:trPr>
          <w:trHeight w:val="149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A83" w:rsidRPr="00556266" w:rsidRDefault="00675A83" w:rsidP="00675A83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</w:p>
          <w:p w:rsidR="00675A83" w:rsidRPr="00556266" w:rsidRDefault="00675A83" w:rsidP="00675A8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Cs/>
                <w:sz w:val="20"/>
                <w:szCs w:val="20"/>
                <w:lang w:eastAsia="pt-PT"/>
              </w:rPr>
            </w:pPr>
          </w:p>
          <w:p w:rsidR="00675A83" w:rsidRPr="00556266" w:rsidRDefault="00675A83" w:rsidP="00675A83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pt-PT"/>
              </w:rPr>
              <w:t>3</w:t>
            </w:r>
            <w:r w:rsidRPr="00556266">
              <w:rPr>
                <w:rFonts w:ascii="Arial" w:eastAsia="Times New Roman" w:hAnsi="Arial" w:cs="Times New Roman"/>
                <w:bCs/>
                <w:sz w:val="20"/>
                <w:szCs w:val="20"/>
                <w:lang w:eastAsia="pt-PT"/>
              </w:rPr>
              <w:t>º Período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A83" w:rsidRPr="00556266" w:rsidRDefault="00675A83" w:rsidP="00D017B6">
            <w:pPr>
              <w:keepNext/>
              <w:spacing w:after="0" w:line="240" w:lineRule="auto"/>
              <w:ind w:left="360"/>
              <w:outlineLvl w:val="1"/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</w:pPr>
          </w:p>
          <w:p w:rsidR="00675A83" w:rsidRPr="00556266" w:rsidRDefault="00675A83" w:rsidP="00675A83">
            <w:pPr>
              <w:keepNext/>
              <w:spacing w:after="0" w:line="240" w:lineRule="auto"/>
              <w:ind w:left="360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</w:p>
          <w:p w:rsidR="00675A83" w:rsidRPr="00556266" w:rsidRDefault="00BD0D0D" w:rsidP="00675A8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  <w:t>Domínio</w:t>
            </w:r>
            <w:r w:rsidR="00675A83" w:rsidRPr="00556266"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  <w:t xml:space="preserve"> 3- Plásticos, Vidros e Novos Materiais</w:t>
            </w:r>
          </w:p>
          <w:p w:rsidR="00675A83" w:rsidRPr="00556266" w:rsidRDefault="00675A83" w:rsidP="00675A83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</w:p>
          <w:p w:rsidR="00675A83" w:rsidRPr="00556266" w:rsidRDefault="00675A83" w:rsidP="00675A83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</w:pPr>
            <w:r w:rsidRPr="00556266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 xml:space="preserve">Os plásticos e os materiais </w:t>
            </w:r>
            <w:proofErr w:type="spellStart"/>
            <w:r w:rsidRPr="00556266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poliméricos</w:t>
            </w:r>
            <w:proofErr w:type="spellEnd"/>
          </w:p>
          <w:p w:rsidR="00675A83" w:rsidRPr="00556266" w:rsidRDefault="00AF7340" w:rsidP="00675A83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Polímeros sintéticos e a indú</w:t>
            </w:r>
            <w:r w:rsidR="00675A83" w:rsidRPr="00556266"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stria dos polímeros</w:t>
            </w:r>
          </w:p>
          <w:p w:rsidR="00675A83" w:rsidRDefault="00675A83" w:rsidP="00675A83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  <w:t>Novos materiais</w:t>
            </w:r>
          </w:p>
          <w:p w:rsidR="00675A83" w:rsidRPr="00D2036D" w:rsidRDefault="00675A83" w:rsidP="00675A83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bCs/>
                <w:szCs w:val="24"/>
                <w:u w:val="single"/>
                <w:lang w:eastAsia="pt-PT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A83" w:rsidRPr="008D0CED" w:rsidRDefault="000E0A3F" w:rsidP="00675A8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u w:val="single"/>
                <w:lang w:eastAsia="pt-PT"/>
              </w:rPr>
            </w:pPr>
            <w:r>
              <w:rPr>
                <w:rFonts w:eastAsia="Times New Roman" w:cs="Times New Roman"/>
                <w:b/>
                <w:bCs/>
                <w:lang w:eastAsia="pt-PT"/>
              </w:rPr>
              <w:t>2</w:t>
            </w:r>
            <w:r w:rsidR="00677E33">
              <w:rPr>
                <w:rFonts w:eastAsia="Times New Roman" w:cs="Times New Roman"/>
                <w:b/>
                <w:bCs/>
                <w:lang w:eastAsia="pt-PT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A83" w:rsidRPr="008D0CED" w:rsidRDefault="00675A83" w:rsidP="00675A83">
            <w:pPr>
              <w:spacing w:after="0"/>
              <w:jc w:val="center"/>
              <w:rPr>
                <w:rFonts w:eastAsia="Calibri" w:cs="Times New Roman"/>
                <w:b/>
                <w:lang w:eastAsia="pt-PT"/>
              </w:rPr>
            </w:pPr>
            <w:r w:rsidRPr="008D0CED">
              <w:rPr>
                <w:rFonts w:eastAsia="Calibri" w:cs="Times New Roman"/>
                <w:b/>
                <w:lang w:eastAsia="pt-PT"/>
              </w:rPr>
              <w:t>8</w:t>
            </w:r>
          </w:p>
        </w:tc>
      </w:tr>
      <w:tr w:rsidR="00675A83" w:rsidRPr="008D0CED" w:rsidTr="00711D53">
        <w:trPr>
          <w:trHeight w:val="562"/>
        </w:trPr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A83" w:rsidRPr="00556266" w:rsidRDefault="00675A83" w:rsidP="00711D53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u w:val="single"/>
                <w:lang w:eastAsia="pt-PT"/>
              </w:rPr>
            </w:pPr>
          </w:p>
        </w:tc>
        <w:tc>
          <w:tcPr>
            <w:tcW w:w="89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75A83" w:rsidRPr="00675A83" w:rsidRDefault="00675A83" w:rsidP="00711D53">
            <w:pPr>
              <w:keepNext/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26"/>
                <w:szCs w:val="20"/>
                <w:lang w:eastAsia="pt-PT"/>
              </w:rPr>
            </w:pPr>
            <w:r w:rsidRPr="00675A83">
              <w:rPr>
                <w:rFonts w:ascii="Arial Narrow" w:eastAsia="Times New Roman" w:hAnsi="Arial Narrow" w:cs="Arial"/>
                <w:b/>
                <w:bCs/>
                <w:sz w:val="26"/>
                <w:szCs w:val="20"/>
                <w:lang w:eastAsia="pt-PT"/>
              </w:rPr>
              <w:t>Total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A83" w:rsidRPr="008D0CED" w:rsidRDefault="00677E33" w:rsidP="00711D5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32</w:t>
            </w:r>
            <w:r w:rsidR="00675A83">
              <w:rPr>
                <w:rFonts w:eastAsia="Calibri" w:cs="Times New Roman"/>
                <w:b/>
              </w:rPr>
              <w:t xml:space="preserve"> aulas</w:t>
            </w:r>
          </w:p>
        </w:tc>
      </w:tr>
    </w:tbl>
    <w:p w:rsidR="00675A83" w:rsidRDefault="00675A83"/>
    <w:p w:rsidR="00D2036D" w:rsidRDefault="00D2036D" w:rsidP="00D2036D"/>
    <w:sectPr w:rsidR="00D2036D" w:rsidSect="00D2036D">
      <w:headerReference w:type="default" r:id="rId8"/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84" w:rsidRDefault="00850A84" w:rsidP="00D2036D">
      <w:pPr>
        <w:spacing w:after="0" w:line="240" w:lineRule="auto"/>
      </w:pPr>
      <w:r>
        <w:separator/>
      </w:r>
    </w:p>
  </w:endnote>
  <w:endnote w:type="continuationSeparator" w:id="0">
    <w:p w:rsidR="00850A84" w:rsidRDefault="00850A84" w:rsidP="00D2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84" w:rsidRDefault="00850A84" w:rsidP="00D2036D">
      <w:pPr>
        <w:spacing w:after="0" w:line="240" w:lineRule="auto"/>
      </w:pPr>
      <w:r>
        <w:separator/>
      </w:r>
    </w:p>
  </w:footnote>
  <w:footnote w:type="continuationSeparator" w:id="0">
    <w:p w:rsidR="00850A84" w:rsidRDefault="00850A84" w:rsidP="00D2036D">
      <w:pPr>
        <w:spacing w:after="0" w:line="240" w:lineRule="auto"/>
      </w:pPr>
      <w:r>
        <w:continuationSeparator/>
      </w:r>
    </w:p>
  </w:footnote>
  <w:footnote w:id="1">
    <w:p w:rsidR="00D2036D" w:rsidRDefault="00D2036D" w:rsidP="00D2036D">
      <w:pPr>
        <w:pStyle w:val="Textodenotaderodap"/>
      </w:pPr>
      <w:r>
        <w:rPr>
          <w:rStyle w:val="Refdenotaderodap"/>
        </w:rPr>
        <w:footnoteRef/>
      </w:r>
      <w:r w:rsidRPr="005D3D23">
        <w:rPr>
          <w:rFonts w:ascii="Century Gothic" w:hAnsi="Century Gothic"/>
          <w:sz w:val="24"/>
        </w:rPr>
        <w:t>D</w:t>
      </w:r>
      <w:r>
        <w:rPr>
          <w:rFonts w:ascii="Century Gothic" w:hAnsi="Century Gothic"/>
          <w:sz w:val="24"/>
        </w:rPr>
        <w:t>iagnóstica, Formativa e Autoavaliação</w:t>
      </w:r>
    </w:p>
  </w:footnote>
  <w:footnote w:id="2">
    <w:p w:rsidR="00675A83" w:rsidRDefault="00675A83" w:rsidP="00675A83">
      <w:pPr>
        <w:pStyle w:val="Textodenotaderodap"/>
      </w:pPr>
    </w:p>
  </w:footnote>
  <w:footnote w:id="3">
    <w:p w:rsidR="00675A83" w:rsidRDefault="00675A83" w:rsidP="00675A83">
      <w:pPr>
        <w:pStyle w:val="Textodenotaderodap"/>
      </w:pPr>
      <w:r>
        <w:rPr>
          <w:rStyle w:val="Refdenotaderodap"/>
        </w:rPr>
        <w:footnoteRef/>
      </w:r>
      <w:r w:rsidRPr="005D3D23">
        <w:rPr>
          <w:rFonts w:ascii="Century Gothic" w:hAnsi="Century Gothic"/>
          <w:sz w:val="24"/>
        </w:rPr>
        <w:t>D</w:t>
      </w:r>
      <w:r>
        <w:rPr>
          <w:rFonts w:ascii="Century Gothic" w:hAnsi="Century Gothic"/>
          <w:sz w:val="24"/>
        </w:rPr>
        <w:t>iagnóstica, Formativa e Autoavaliação</w:t>
      </w:r>
    </w:p>
    <w:p w:rsidR="00675A83" w:rsidRDefault="00675A83" w:rsidP="00675A83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B6" w:rsidRDefault="00D017B6" w:rsidP="00D2036D">
    <w:pPr>
      <w:spacing w:after="0" w:line="240" w:lineRule="auto"/>
      <w:jc w:val="center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b/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6528435</wp:posOffset>
          </wp:positionH>
          <wp:positionV relativeFrom="paragraph">
            <wp:posOffset>-250190</wp:posOffset>
          </wp:positionV>
          <wp:extent cx="2588260" cy="728345"/>
          <wp:effectExtent l="19050" t="0" r="2540" b="0"/>
          <wp:wrapTight wrapText="bothSides">
            <wp:wrapPolygon edited="0">
              <wp:start x="2544" y="0"/>
              <wp:lineTo x="477" y="3955"/>
              <wp:lineTo x="-159" y="13559"/>
              <wp:lineTo x="477" y="18078"/>
              <wp:lineTo x="477" y="18643"/>
              <wp:lineTo x="1749" y="20903"/>
              <wp:lineTo x="2067" y="20903"/>
              <wp:lineTo x="3498" y="20903"/>
              <wp:lineTo x="6518" y="20903"/>
              <wp:lineTo x="8267" y="19773"/>
              <wp:lineTo x="17965" y="18078"/>
              <wp:lineTo x="21621" y="15819"/>
              <wp:lineTo x="21621" y="7909"/>
              <wp:lineTo x="4292" y="0"/>
              <wp:lineTo x="2544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17B6" w:rsidRDefault="00D017B6" w:rsidP="00D2036D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D017B6">
      <w:rPr>
        <w:rFonts w:ascii="Calibri" w:eastAsia="Calibri" w:hAnsi="Calibri" w:cs="Times New Roman"/>
        <w:b/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-307340</wp:posOffset>
          </wp:positionV>
          <wp:extent cx="1448435" cy="699770"/>
          <wp:effectExtent l="19050" t="0" r="0" b="0"/>
          <wp:wrapTight wrapText="bothSides">
            <wp:wrapPolygon edited="0">
              <wp:start x="-284" y="0"/>
              <wp:lineTo x="-284" y="21169"/>
              <wp:lineTo x="21591" y="21169"/>
              <wp:lineTo x="21591" y="0"/>
              <wp:lineTo x="-284" y="0"/>
            </wp:wrapPolygon>
          </wp:wrapTight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036D" w:rsidRPr="00275D26" w:rsidRDefault="00D2036D" w:rsidP="00D2036D">
    <w:pPr>
      <w:spacing w:after="0" w:line="240" w:lineRule="auto"/>
      <w:jc w:val="center"/>
      <w:rPr>
        <w:rFonts w:ascii="Calibri" w:eastAsia="Times New Roman" w:hAnsi="Calibri" w:cs="Times New Roman"/>
        <w:b/>
        <w:lang w:eastAsia="pt-PT"/>
      </w:rPr>
    </w:pPr>
    <w:r w:rsidRPr="00275D26">
      <w:rPr>
        <w:rFonts w:ascii="Calibri" w:eastAsia="Times New Roman" w:hAnsi="Calibri" w:cs="Times New Roman"/>
        <w:b/>
        <w:lang w:eastAsia="pt-PT"/>
      </w:rPr>
      <w:t xml:space="preserve">PLANIFICAÇÃO ANUAL DA DISCIPLINA DE </w:t>
    </w:r>
    <w:r w:rsidRPr="00275D26">
      <w:rPr>
        <w:rFonts w:ascii="Calibri" w:eastAsia="Times New Roman" w:hAnsi="Calibri" w:cs="Times New Roman"/>
        <w:b/>
        <w:u w:val="single"/>
        <w:lang w:eastAsia="pt-PT"/>
      </w:rPr>
      <w:t>QUÍMICA</w:t>
    </w:r>
  </w:p>
  <w:p w:rsidR="00D2036D" w:rsidRPr="00275D26" w:rsidRDefault="00D2036D" w:rsidP="00D2036D">
    <w:pPr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eastAsia="pt-PT"/>
      </w:rPr>
    </w:pPr>
    <w:r w:rsidRPr="00275D26">
      <w:rPr>
        <w:rFonts w:ascii="Calibri" w:eastAsia="Times New Roman" w:hAnsi="Calibri" w:cs="Times New Roman"/>
        <w:b/>
        <w:u w:val="single"/>
        <w:lang w:eastAsia="pt-PT"/>
      </w:rPr>
      <w:t xml:space="preserve">12º </w:t>
    </w:r>
    <w:r w:rsidRPr="00275D26">
      <w:rPr>
        <w:rFonts w:ascii="Calibri" w:eastAsia="Times New Roman" w:hAnsi="Calibri" w:cs="Times New Roman"/>
        <w:b/>
        <w:lang w:eastAsia="pt-PT"/>
      </w:rPr>
      <w:t>ANO DE ESCOLARIDADE – 201</w:t>
    </w:r>
    <w:r w:rsidR="00601D2E">
      <w:rPr>
        <w:rFonts w:ascii="Calibri" w:eastAsia="Times New Roman" w:hAnsi="Calibri" w:cs="Times New Roman"/>
        <w:b/>
        <w:lang w:eastAsia="pt-PT"/>
      </w:rPr>
      <w:t>7</w:t>
    </w:r>
    <w:r w:rsidRPr="00275D26">
      <w:rPr>
        <w:rFonts w:ascii="Calibri" w:eastAsia="Times New Roman" w:hAnsi="Calibri" w:cs="Times New Roman"/>
        <w:b/>
        <w:lang w:eastAsia="pt-PT"/>
      </w:rPr>
      <w:t>/201</w:t>
    </w:r>
    <w:r w:rsidR="00601D2E">
      <w:rPr>
        <w:rFonts w:ascii="Calibri" w:eastAsia="Times New Roman" w:hAnsi="Calibri" w:cs="Times New Roman"/>
        <w:b/>
        <w:lang w:eastAsia="pt-PT"/>
      </w:rPr>
      <w:t>8</w:t>
    </w:r>
  </w:p>
  <w:p w:rsidR="00D2036D" w:rsidRDefault="00D203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432"/>
    <w:multiLevelType w:val="multilevel"/>
    <w:tmpl w:val="5262E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D90443D"/>
    <w:multiLevelType w:val="multilevel"/>
    <w:tmpl w:val="5262E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8A07E11"/>
    <w:multiLevelType w:val="multilevel"/>
    <w:tmpl w:val="5262E0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23C299F"/>
    <w:multiLevelType w:val="multilevel"/>
    <w:tmpl w:val="5262E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6D"/>
    <w:rsid w:val="000D55D7"/>
    <w:rsid w:val="000E0A3F"/>
    <w:rsid w:val="00121A49"/>
    <w:rsid w:val="00154208"/>
    <w:rsid w:val="001D2A9A"/>
    <w:rsid w:val="00254ED4"/>
    <w:rsid w:val="004253CB"/>
    <w:rsid w:val="004C4E6C"/>
    <w:rsid w:val="00601D2E"/>
    <w:rsid w:val="00675A83"/>
    <w:rsid w:val="00677E33"/>
    <w:rsid w:val="00680F04"/>
    <w:rsid w:val="006B3895"/>
    <w:rsid w:val="007408C4"/>
    <w:rsid w:val="00814D5B"/>
    <w:rsid w:val="00850A84"/>
    <w:rsid w:val="00864404"/>
    <w:rsid w:val="008C1F8E"/>
    <w:rsid w:val="008D0CED"/>
    <w:rsid w:val="00925D0B"/>
    <w:rsid w:val="00AA59C8"/>
    <w:rsid w:val="00AF6B42"/>
    <w:rsid w:val="00AF7340"/>
    <w:rsid w:val="00B45A25"/>
    <w:rsid w:val="00BD0D0D"/>
    <w:rsid w:val="00C33801"/>
    <w:rsid w:val="00C80A22"/>
    <w:rsid w:val="00CD41C6"/>
    <w:rsid w:val="00D017B6"/>
    <w:rsid w:val="00D2036D"/>
    <w:rsid w:val="00D53979"/>
    <w:rsid w:val="00D93A59"/>
    <w:rsid w:val="00E05A69"/>
    <w:rsid w:val="00E635EB"/>
    <w:rsid w:val="00E83EF5"/>
    <w:rsid w:val="00EB4092"/>
    <w:rsid w:val="00F17F06"/>
    <w:rsid w:val="00F352F4"/>
    <w:rsid w:val="00F85D7B"/>
    <w:rsid w:val="00F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2036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2036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D2036D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D20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036D"/>
  </w:style>
  <w:style w:type="paragraph" w:styleId="Rodap">
    <w:name w:val="footer"/>
    <w:basedOn w:val="Normal"/>
    <w:link w:val="RodapCarcter"/>
    <w:uiPriority w:val="99"/>
    <w:unhideWhenUsed/>
    <w:rsid w:val="00D20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0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2036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2036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D2036D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D20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036D"/>
  </w:style>
  <w:style w:type="paragraph" w:styleId="Rodap">
    <w:name w:val="footer"/>
    <w:basedOn w:val="Normal"/>
    <w:link w:val="RodapCarcter"/>
    <w:uiPriority w:val="99"/>
    <w:unhideWhenUsed/>
    <w:rsid w:val="00D20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Alexandra Maria Guerra Machado da C.Francisco</cp:lastModifiedBy>
  <cp:revision>2</cp:revision>
  <dcterms:created xsi:type="dcterms:W3CDTF">2017-10-12T10:19:00Z</dcterms:created>
  <dcterms:modified xsi:type="dcterms:W3CDTF">2017-10-12T10:19:00Z</dcterms:modified>
</cp:coreProperties>
</file>